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CE" w:rsidRPr="000C2FA1" w:rsidRDefault="003803D0">
      <w:pPr>
        <w:rPr>
          <w:color w:val="000080"/>
        </w:rPr>
      </w:pPr>
      <w:r>
        <w:rPr>
          <w:noProof/>
          <w:color w:val="000080"/>
          <w:lang w:val="en-US"/>
        </w:rPr>
        <w:drawing>
          <wp:anchor distT="0" distB="0" distL="114300" distR="114300" simplePos="0" relativeHeight="251658240" behindDoc="0" locked="0" layoutInCell="1" allowOverlap="1">
            <wp:simplePos x="0" y="0"/>
            <wp:positionH relativeFrom="column">
              <wp:posOffset>4828003</wp:posOffset>
            </wp:positionH>
            <wp:positionV relativeFrom="paragraph">
              <wp:posOffset>-668215</wp:posOffset>
            </wp:positionV>
            <wp:extent cx="1104461" cy="1090246"/>
            <wp:effectExtent l="19050" t="0" r="43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04461" cy="1090246"/>
                    </a:xfrm>
                    <a:prstGeom prst="rect">
                      <a:avLst/>
                    </a:prstGeom>
                    <a:noFill/>
                    <a:ln w="9525">
                      <a:noFill/>
                      <a:miter lim="800000"/>
                      <a:headEnd/>
                      <a:tailEnd/>
                    </a:ln>
                  </pic:spPr>
                </pic:pic>
              </a:graphicData>
            </a:graphic>
          </wp:anchor>
        </w:drawing>
      </w:r>
      <w:r>
        <w:rPr>
          <w:noProof/>
          <w:color w:val="000080"/>
          <w:lang w:val="en-US"/>
        </w:rPr>
        <w:drawing>
          <wp:anchor distT="0" distB="0" distL="114300" distR="114300" simplePos="0" relativeHeight="251659264" behindDoc="0" locked="0" layoutInCell="1" allowOverlap="1">
            <wp:simplePos x="0" y="0"/>
            <wp:positionH relativeFrom="column">
              <wp:posOffset>-48895</wp:posOffset>
            </wp:positionH>
            <wp:positionV relativeFrom="paragraph">
              <wp:posOffset>-340360</wp:posOffset>
            </wp:positionV>
            <wp:extent cx="2692400" cy="7620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92400" cy="762000"/>
                    </a:xfrm>
                    <a:prstGeom prst="rect">
                      <a:avLst/>
                    </a:prstGeom>
                    <a:noFill/>
                    <a:ln w="9525">
                      <a:noFill/>
                      <a:miter lim="800000"/>
                      <a:headEnd/>
                      <a:tailEnd/>
                    </a:ln>
                  </pic:spPr>
                </pic:pic>
              </a:graphicData>
            </a:graphic>
          </wp:anchor>
        </w:drawing>
      </w:r>
    </w:p>
    <w:p w:rsidR="003803D0" w:rsidRDefault="003803D0" w:rsidP="003803D0">
      <w:pPr>
        <w:rPr>
          <w:b/>
          <w:color w:val="333399"/>
        </w:rPr>
      </w:pPr>
    </w:p>
    <w:p w:rsidR="003803D0" w:rsidRDefault="003803D0" w:rsidP="003803D0">
      <w:pPr>
        <w:rPr>
          <w:rFonts w:ascii="Tunga" w:hAnsi="Tunga" w:cs="Tunga"/>
          <w:b/>
          <w:color w:val="333399"/>
          <w:sz w:val="20"/>
          <w:szCs w:val="20"/>
        </w:rPr>
      </w:pPr>
      <w:r w:rsidRPr="006142AA">
        <w:rPr>
          <w:b/>
          <w:color w:val="333399"/>
        </w:rPr>
        <w:t>_________________________________________________________________________</w:t>
      </w:r>
      <w:r>
        <w:rPr>
          <w:b/>
          <w:color w:val="333399"/>
        </w:rPr>
        <w:t>______</w:t>
      </w:r>
      <w:r w:rsidRPr="006142AA">
        <w:rPr>
          <w:rFonts w:ascii="Tunga" w:hAnsi="Tunga" w:cs="Tunga"/>
          <w:b/>
          <w:color w:val="333399"/>
          <w:sz w:val="20"/>
          <w:szCs w:val="20"/>
        </w:rPr>
        <w:t xml:space="preserve"> </w:t>
      </w:r>
      <w:r>
        <w:rPr>
          <w:rFonts w:ascii="Tunga" w:hAnsi="Tunga" w:cs="Tunga"/>
          <w:b/>
          <w:color w:val="333399"/>
          <w:sz w:val="20"/>
          <w:szCs w:val="20"/>
        </w:rPr>
        <w:t xml:space="preserve">           </w:t>
      </w:r>
    </w:p>
    <w:p w:rsidR="003803D0" w:rsidRDefault="003803D0" w:rsidP="003803D0">
      <w:r>
        <w:rPr>
          <w:rFonts w:ascii="Tunga" w:hAnsi="Tunga" w:cs="Tunga"/>
          <w:b/>
          <w:color w:val="333399"/>
          <w:sz w:val="20"/>
          <w:szCs w:val="20"/>
        </w:rPr>
        <w:t>Experimental Medicine Division</w:t>
      </w:r>
      <w:r>
        <w:t xml:space="preserve">                  </w:t>
      </w:r>
    </w:p>
    <w:p w:rsidR="00DD43EF" w:rsidRDefault="00DD43EF" w:rsidP="00DD43EF">
      <w:pPr>
        <w:ind w:left="142" w:right="142"/>
        <w:rPr>
          <w:rFonts w:ascii="Tunga" w:hAnsi="Tunga" w:cs="Tunga"/>
          <w:sz w:val="22"/>
          <w:szCs w:val="22"/>
        </w:rPr>
      </w:pPr>
    </w:p>
    <w:p w:rsidR="00B43D3D" w:rsidRDefault="00B43D3D" w:rsidP="00DD43EF">
      <w:pPr>
        <w:autoSpaceDE w:val="0"/>
        <w:autoSpaceDN w:val="0"/>
        <w:adjustRightInd w:val="0"/>
        <w:ind w:left="142" w:right="142"/>
        <w:jc w:val="both"/>
        <w:rPr>
          <w:rFonts w:ascii="Tunga" w:hAnsi="Tunga" w:cs="Tunga"/>
          <w:sz w:val="22"/>
          <w:szCs w:val="22"/>
          <w:lang w:val="en-US" w:eastAsia="en-GB"/>
        </w:rPr>
      </w:pPr>
    </w:p>
    <w:p w:rsidR="0065589D" w:rsidRDefault="0065589D" w:rsidP="0065589D">
      <w:pPr>
        <w:autoSpaceDE w:val="0"/>
        <w:autoSpaceDN w:val="0"/>
        <w:adjustRightInd w:val="0"/>
        <w:ind w:left="142" w:right="142"/>
        <w:jc w:val="both"/>
        <w:rPr>
          <w:rFonts w:ascii="Tunga" w:hAnsi="Tunga" w:cs="Tunga"/>
          <w:sz w:val="22"/>
          <w:szCs w:val="22"/>
          <w:lang w:val="en-US" w:eastAsia="en-GB"/>
        </w:rPr>
      </w:pPr>
    </w:p>
    <w:p w:rsidR="00080F90" w:rsidRPr="00464121" w:rsidRDefault="00080F90" w:rsidP="00A72CB2">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080F90" w:rsidRDefault="003803D0" w:rsidP="00A72CB2">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10</w:t>
      </w:r>
      <w:r w:rsidRPr="003803D0">
        <w:rPr>
          <w:rFonts w:ascii="Tunga" w:hAnsi="Tunga" w:cs="Tunga"/>
          <w:sz w:val="22"/>
          <w:szCs w:val="22"/>
          <w:vertAlign w:val="superscript"/>
          <w:lang w:val="en-US" w:eastAsia="en-GB"/>
        </w:rPr>
        <w:t>th</w:t>
      </w:r>
      <w:r>
        <w:rPr>
          <w:rFonts w:ascii="Tunga" w:hAnsi="Tunga" w:cs="Tunga"/>
          <w:sz w:val="22"/>
          <w:szCs w:val="22"/>
          <w:lang w:val="en-US" w:eastAsia="en-GB"/>
        </w:rPr>
        <w:t xml:space="preserve"> July </w:t>
      </w:r>
      <w:r w:rsidR="005D129E">
        <w:rPr>
          <w:rFonts w:ascii="Tunga" w:hAnsi="Tunga" w:cs="Tunga"/>
          <w:sz w:val="22"/>
          <w:szCs w:val="22"/>
          <w:lang w:val="en-US" w:eastAsia="en-GB"/>
        </w:rPr>
        <w:t>2012</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p>
    <w:p w:rsidR="00A72CB2" w:rsidRDefault="00171751"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sidR="007034C0">
        <w:rPr>
          <w:rFonts w:ascii="Tunga" w:hAnsi="Tunga" w:cs="Tunga"/>
          <w:sz w:val="22"/>
          <w:szCs w:val="22"/>
          <w:lang w:val="en-US" w:eastAsia="en-GB"/>
        </w:rPr>
        <w:t xml:space="preserve"> Karen Clifford</w:t>
      </w:r>
      <w:r>
        <w:rPr>
          <w:rFonts w:ascii="Tunga" w:hAnsi="Tunga" w:cs="Tunga"/>
          <w:sz w:val="22"/>
          <w:szCs w:val="22"/>
          <w:lang w:val="en-US" w:eastAsia="en-GB"/>
        </w:rPr>
        <w:t xml:space="preserve">, Robin Sparkes, </w:t>
      </w:r>
      <w:r w:rsidR="00080F90">
        <w:rPr>
          <w:rFonts w:ascii="Tunga" w:hAnsi="Tunga" w:cs="Tunga"/>
          <w:sz w:val="22"/>
          <w:szCs w:val="22"/>
          <w:lang w:val="en-US" w:eastAsia="en-GB"/>
        </w:rPr>
        <w:t xml:space="preserve">Brad Sutherland, </w:t>
      </w:r>
      <w:r w:rsidR="0044600F">
        <w:rPr>
          <w:rFonts w:ascii="Tunga" w:hAnsi="Tunga" w:cs="Tunga"/>
          <w:sz w:val="22"/>
          <w:szCs w:val="22"/>
          <w:lang w:val="en-US" w:eastAsia="en-GB"/>
        </w:rPr>
        <w:t xml:space="preserve">Jon Silk, </w:t>
      </w:r>
      <w:r w:rsidR="00870640">
        <w:rPr>
          <w:rFonts w:ascii="Tunga" w:hAnsi="Tunga" w:cs="Tunga"/>
          <w:sz w:val="22"/>
          <w:szCs w:val="22"/>
          <w:lang w:val="en-US" w:eastAsia="en-GB"/>
        </w:rPr>
        <w:t xml:space="preserve">Julie Hamilton, </w:t>
      </w:r>
      <w:r w:rsidR="005D129E">
        <w:rPr>
          <w:rFonts w:ascii="Tunga" w:hAnsi="Tunga" w:cs="Tunga"/>
          <w:sz w:val="22"/>
          <w:szCs w:val="22"/>
          <w:lang w:val="en-US" w:eastAsia="en-GB"/>
        </w:rPr>
        <w:t xml:space="preserve">Carolina Arancibia, Jenny Middleton, </w:t>
      </w:r>
      <w:r w:rsidR="00080F90">
        <w:rPr>
          <w:rFonts w:ascii="Tunga" w:hAnsi="Tunga" w:cs="Tunga"/>
          <w:sz w:val="22"/>
          <w:szCs w:val="22"/>
          <w:lang w:val="en-US" w:eastAsia="en-GB"/>
        </w:rPr>
        <w:t>Sarah Morrish</w:t>
      </w:r>
      <w:r w:rsidR="0044600F">
        <w:rPr>
          <w:rFonts w:ascii="Tunga" w:hAnsi="Tunga" w:cs="Tunga"/>
          <w:sz w:val="22"/>
          <w:szCs w:val="22"/>
          <w:lang w:val="en-US" w:eastAsia="en-GB"/>
        </w:rPr>
        <w:t xml:space="preserve">, Kate Alford, Andrew Thomson, Dai Griffiths, </w:t>
      </w:r>
      <w:r w:rsidR="00085219">
        <w:rPr>
          <w:rFonts w:ascii="Tunga" w:hAnsi="Tunga" w:cs="Tunga"/>
          <w:sz w:val="22"/>
          <w:szCs w:val="22"/>
          <w:lang w:val="en-US" w:eastAsia="en-GB"/>
        </w:rPr>
        <w:t xml:space="preserve">Derek </w:t>
      </w:r>
      <w:r w:rsidR="0044600F">
        <w:rPr>
          <w:rFonts w:ascii="Tunga" w:hAnsi="Tunga" w:cs="Tunga"/>
          <w:sz w:val="22"/>
          <w:szCs w:val="22"/>
          <w:lang w:val="en-US" w:eastAsia="en-GB"/>
        </w:rPr>
        <w:t>Hood, Joy Bull</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w:t>
      </w:r>
      <w:r w:rsidR="0044600F">
        <w:rPr>
          <w:rFonts w:ascii="Tunga" w:hAnsi="Tunga" w:cs="Tunga"/>
          <w:sz w:val="22"/>
          <w:szCs w:val="22"/>
          <w:lang w:val="en-US" w:eastAsia="en-GB"/>
        </w:rPr>
        <w:t>Fiona Powrie, Graham Ross, Jo Hovard, Donald Warden</w:t>
      </w:r>
    </w:p>
    <w:p w:rsidR="00F21857" w:rsidRDefault="00F21857" w:rsidP="00A72CB2">
      <w:pPr>
        <w:autoSpaceDE w:val="0"/>
        <w:autoSpaceDN w:val="0"/>
        <w:adjustRightInd w:val="0"/>
        <w:ind w:right="142"/>
        <w:jc w:val="both"/>
        <w:rPr>
          <w:rFonts w:ascii="Tunga" w:hAnsi="Tunga" w:cs="Tunga"/>
          <w:sz w:val="22"/>
          <w:szCs w:val="22"/>
          <w:lang w:val="en-US" w:eastAsia="en-GB"/>
        </w:rPr>
      </w:pPr>
    </w:p>
    <w:p w:rsidR="00F21857" w:rsidRDefault="00F21857" w:rsidP="00A72CB2">
      <w:pPr>
        <w:autoSpaceDE w:val="0"/>
        <w:autoSpaceDN w:val="0"/>
        <w:adjustRightInd w:val="0"/>
        <w:ind w:right="142"/>
        <w:jc w:val="both"/>
        <w:rPr>
          <w:rFonts w:ascii="Tunga" w:hAnsi="Tunga" w:cs="Tunga"/>
          <w:sz w:val="22"/>
          <w:szCs w:val="22"/>
          <w:lang w:val="en-US" w:eastAsia="en-GB"/>
        </w:rPr>
      </w:pPr>
    </w:p>
    <w:p w:rsidR="00464121"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sidRPr="00AC0E55">
        <w:rPr>
          <w:rFonts w:ascii="Tunga" w:hAnsi="Tunga" w:cs="Tunga"/>
          <w:b/>
          <w:sz w:val="22"/>
          <w:szCs w:val="22"/>
          <w:lang w:val="en-US" w:eastAsia="en-GB"/>
        </w:rPr>
        <w:t>Safety Office Policies and Memos</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5D129E" w:rsidRDefault="00D738AC" w:rsidP="005D129E">
      <w:pPr>
        <w:autoSpaceDE w:val="0"/>
        <w:autoSpaceDN w:val="0"/>
        <w:adjustRightInd w:val="0"/>
        <w:ind w:left="360" w:right="142"/>
        <w:jc w:val="both"/>
        <w:rPr>
          <w:rFonts w:ascii="Tunga" w:hAnsi="Tunga" w:cs="Tunga"/>
          <w:sz w:val="22"/>
          <w:szCs w:val="22"/>
          <w:lang w:val="en-US" w:eastAsia="en-GB"/>
        </w:rPr>
      </w:pPr>
      <w:r w:rsidRPr="00D738AC">
        <w:rPr>
          <w:rFonts w:ascii="Tunga" w:hAnsi="Tunga" w:cs="Tunga"/>
          <w:b/>
          <w:sz w:val="22"/>
          <w:szCs w:val="22"/>
          <w:lang w:val="en-US" w:eastAsia="en-GB"/>
        </w:rPr>
        <w:t>S1/2012</w:t>
      </w:r>
      <w:r>
        <w:rPr>
          <w:rFonts w:ascii="Tunga" w:hAnsi="Tunga" w:cs="Tunga"/>
          <w:sz w:val="22"/>
          <w:szCs w:val="22"/>
          <w:lang w:val="en-US" w:eastAsia="en-GB"/>
        </w:rPr>
        <w:t xml:space="preserve"> – This policy is not out yet</w:t>
      </w:r>
    </w:p>
    <w:p w:rsidR="005D129E" w:rsidRDefault="005D129E" w:rsidP="005D129E">
      <w:pPr>
        <w:autoSpaceDE w:val="0"/>
        <w:autoSpaceDN w:val="0"/>
        <w:adjustRightInd w:val="0"/>
        <w:ind w:left="360" w:right="142"/>
        <w:jc w:val="both"/>
        <w:rPr>
          <w:rFonts w:ascii="Tunga" w:hAnsi="Tunga" w:cs="Tunga"/>
          <w:sz w:val="22"/>
          <w:szCs w:val="22"/>
          <w:lang w:val="en-US" w:eastAsia="en-GB"/>
        </w:rPr>
      </w:pPr>
    </w:p>
    <w:p w:rsidR="00D738AC" w:rsidRDefault="00085219"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S2</w:t>
      </w:r>
      <w:r w:rsidR="00D738AC">
        <w:rPr>
          <w:rFonts w:ascii="Tunga" w:hAnsi="Tunga" w:cs="Tunga"/>
          <w:b/>
          <w:sz w:val="22"/>
          <w:szCs w:val="22"/>
          <w:lang w:val="en-US" w:eastAsia="en-GB"/>
        </w:rPr>
        <w:t>/2012</w:t>
      </w:r>
      <w:r w:rsidR="00D738AC">
        <w:rPr>
          <w:rFonts w:ascii="Tunga" w:hAnsi="Tunga" w:cs="Tunga"/>
          <w:sz w:val="22"/>
          <w:szCs w:val="22"/>
          <w:lang w:val="en-US" w:eastAsia="en-GB"/>
        </w:rPr>
        <w:t xml:space="preserve"> – Karen said that this policy is set for reporting within our department.  People need to report the incident to Karen or Robin before filling out a form which then gets sent off to the Health and Safety Office.  It was stressed that near misses need to be reported.  There has been one incident where a needle stick incident was not reported and then became infected.  The person was hospitalized and then a report was then done retrospectively which doesn’t look good.  The outcome could have been prevented had the incident been reported.</w:t>
      </w:r>
    </w:p>
    <w:p w:rsidR="00D738AC" w:rsidRDefault="00D738AC" w:rsidP="005D129E">
      <w:pPr>
        <w:autoSpaceDE w:val="0"/>
        <w:autoSpaceDN w:val="0"/>
        <w:adjustRightInd w:val="0"/>
        <w:ind w:left="360" w:right="142"/>
        <w:jc w:val="both"/>
        <w:rPr>
          <w:rFonts w:ascii="Tunga" w:hAnsi="Tunga" w:cs="Tunga"/>
          <w:sz w:val="22"/>
          <w:szCs w:val="22"/>
          <w:lang w:val="en-US" w:eastAsia="en-GB"/>
        </w:rPr>
      </w:pPr>
    </w:p>
    <w:p w:rsidR="00D738AC" w:rsidRPr="00D738AC" w:rsidRDefault="00D738AC" w:rsidP="005D129E">
      <w:pPr>
        <w:autoSpaceDE w:val="0"/>
        <w:autoSpaceDN w:val="0"/>
        <w:adjustRightInd w:val="0"/>
        <w:ind w:left="360" w:right="142"/>
        <w:jc w:val="both"/>
        <w:rPr>
          <w:rFonts w:ascii="Tunga" w:hAnsi="Tunga" w:cs="Tunga"/>
          <w:sz w:val="22"/>
          <w:szCs w:val="22"/>
          <w:lang w:val="en-US" w:eastAsia="en-GB"/>
        </w:rPr>
      </w:pPr>
    </w:p>
    <w:p w:rsidR="00AC0E55" w:rsidRPr="00AC0E55" w:rsidRDefault="00AC0E55" w:rsidP="00AC0E55">
      <w:pPr>
        <w:numPr>
          <w:ilvl w:val="0"/>
          <w:numId w:val="17"/>
        </w:num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Accident/Incident Reports</w:t>
      </w:r>
    </w:p>
    <w:p w:rsidR="00AC0E55" w:rsidRDefault="00AC0E55" w:rsidP="00AC0E55">
      <w:pPr>
        <w:autoSpaceDE w:val="0"/>
        <w:autoSpaceDN w:val="0"/>
        <w:adjustRightInd w:val="0"/>
        <w:ind w:right="142"/>
        <w:jc w:val="both"/>
        <w:rPr>
          <w:rFonts w:ascii="Tunga" w:hAnsi="Tunga" w:cs="Tunga"/>
          <w:b/>
          <w:sz w:val="22"/>
          <w:szCs w:val="22"/>
          <w:lang w:val="en-US" w:eastAsia="en-GB"/>
        </w:rPr>
      </w:pPr>
    </w:p>
    <w:p w:rsidR="006B79CA" w:rsidRDefault="00D738AC"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said that there had been another needle stick incident but this time it was a near miss.  Someone had caught their glove on a needle stick when cleaning out an MSC tray.</w:t>
      </w:r>
    </w:p>
    <w:p w:rsidR="00D738AC" w:rsidRDefault="00D738AC" w:rsidP="006B79CA">
      <w:pPr>
        <w:autoSpaceDE w:val="0"/>
        <w:autoSpaceDN w:val="0"/>
        <w:adjustRightInd w:val="0"/>
        <w:ind w:left="360" w:right="142"/>
        <w:jc w:val="both"/>
        <w:rPr>
          <w:rFonts w:ascii="Tunga" w:hAnsi="Tunga" w:cs="Tunga"/>
          <w:sz w:val="22"/>
          <w:szCs w:val="22"/>
          <w:lang w:val="en-US" w:eastAsia="en-GB"/>
        </w:rPr>
      </w:pPr>
    </w:p>
    <w:p w:rsidR="00D738AC" w:rsidRDefault="00D738AC"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A light casing had fallen from the</w:t>
      </w:r>
      <w:r w:rsidR="00305193">
        <w:rPr>
          <w:rFonts w:ascii="Tunga" w:hAnsi="Tunga" w:cs="Tunga"/>
          <w:sz w:val="22"/>
          <w:szCs w:val="22"/>
          <w:lang w:val="en-US" w:eastAsia="en-GB"/>
        </w:rPr>
        <w:t xml:space="preserve"> ceiling in the women’s toilets, again a near miss.  This had been reported to the hospital.</w:t>
      </w:r>
    </w:p>
    <w:p w:rsidR="00305193" w:rsidRDefault="00305193" w:rsidP="006B79CA">
      <w:pPr>
        <w:autoSpaceDE w:val="0"/>
        <w:autoSpaceDN w:val="0"/>
        <w:adjustRightInd w:val="0"/>
        <w:ind w:left="360" w:right="142"/>
        <w:jc w:val="both"/>
        <w:rPr>
          <w:rFonts w:ascii="Tunga" w:hAnsi="Tunga" w:cs="Tunga"/>
          <w:sz w:val="22"/>
          <w:szCs w:val="22"/>
          <w:lang w:val="en-US" w:eastAsia="en-GB"/>
        </w:rPr>
      </w:pPr>
    </w:p>
    <w:p w:rsidR="00305193" w:rsidRDefault="00305193"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asked if there had been any feedback regarding the blunt needles which Julie handed out.  There was no feedback as yet.</w:t>
      </w:r>
    </w:p>
    <w:p w:rsidR="00305193" w:rsidRDefault="00305193" w:rsidP="006B79CA">
      <w:pPr>
        <w:autoSpaceDE w:val="0"/>
        <w:autoSpaceDN w:val="0"/>
        <w:adjustRightInd w:val="0"/>
        <w:ind w:left="360" w:right="142"/>
        <w:jc w:val="both"/>
        <w:rPr>
          <w:rFonts w:ascii="Tunga" w:hAnsi="Tunga" w:cs="Tunga"/>
          <w:sz w:val="22"/>
          <w:szCs w:val="22"/>
          <w:lang w:val="en-US" w:eastAsia="en-GB"/>
        </w:rPr>
      </w:pPr>
    </w:p>
    <w:p w:rsidR="00305193" w:rsidRPr="00461F71" w:rsidRDefault="00305193"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  </w:t>
      </w:r>
    </w:p>
    <w:p w:rsidR="00AC0E55"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Risk assessments/COSHH/GMO assessments</w:t>
      </w:r>
    </w:p>
    <w:p w:rsidR="00AC0E55" w:rsidRDefault="00AC0E55" w:rsidP="00AC0E55">
      <w:pPr>
        <w:autoSpaceDE w:val="0"/>
        <w:autoSpaceDN w:val="0"/>
        <w:adjustRightInd w:val="0"/>
        <w:ind w:left="360" w:right="142"/>
        <w:jc w:val="both"/>
        <w:rPr>
          <w:rFonts w:ascii="Tunga" w:hAnsi="Tunga" w:cs="Tunga"/>
          <w:b/>
          <w:sz w:val="22"/>
          <w:szCs w:val="22"/>
          <w:lang w:val="en-US" w:eastAsia="en-GB"/>
        </w:rPr>
      </w:pPr>
    </w:p>
    <w:p w:rsidR="006B79CA" w:rsidRDefault="006B79CA" w:rsidP="00E455D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w:t>
      </w:r>
      <w:r w:rsidR="00E455D5">
        <w:rPr>
          <w:rFonts w:ascii="Tunga" w:hAnsi="Tunga" w:cs="Tunga"/>
          <w:sz w:val="22"/>
          <w:szCs w:val="22"/>
          <w:lang w:val="en-US" w:eastAsia="en-GB"/>
        </w:rPr>
        <w:t>said that general risk assessments are still being checked to make sure that they are on-going and up to date.</w:t>
      </w:r>
    </w:p>
    <w:p w:rsidR="00E455D5" w:rsidRDefault="00E455D5" w:rsidP="00E455D5">
      <w:pPr>
        <w:autoSpaceDE w:val="0"/>
        <w:autoSpaceDN w:val="0"/>
        <w:adjustRightInd w:val="0"/>
        <w:ind w:left="360" w:right="142"/>
        <w:jc w:val="both"/>
        <w:rPr>
          <w:rFonts w:ascii="Tunga" w:hAnsi="Tunga" w:cs="Tunga"/>
          <w:sz w:val="22"/>
          <w:szCs w:val="22"/>
          <w:lang w:val="en-US" w:eastAsia="en-GB"/>
        </w:rPr>
      </w:pPr>
    </w:p>
    <w:p w:rsidR="00E455D5" w:rsidRDefault="00E455D5" w:rsidP="00E455D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asked everyone if they had seen the GMO from Alex Watson as she is collecting comments.  Carolina has had feedback from Tracey regarding her GMO assessment but hasn’t done anything else with it as yet.</w:t>
      </w:r>
    </w:p>
    <w:p w:rsidR="00E455D5" w:rsidRDefault="00E455D5" w:rsidP="00E455D5">
      <w:pPr>
        <w:autoSpaceDE w:val="0"/>
        <w:autoSpaceDN w:val="0"/>
        <w:adjustRightInd w:val="0"/>
        <w:ind w:left="360" w:right="142"/>
        <w:jc w:val="both"/>
        <w:rPr>
          <w:rFonts w:ascii="Tunga" w:hAnsi="Tunga" w:cs="Tunga"/>
          <w:sz w:val="22"/>
          <w:szCs w:val="22"/>
          <w:lang w:val="en-US" w:eastAsia="en-GB"/>
        </w:rPr>
      </w:pPr>
    </w:p>
    <w:p w:rsidR="00E455D5" w:rsidRDefault="00E455D5" w:rsidP="00E455D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Julie is able to help with GMOs if anyone needs help.</w:t>
      </w:r>
    </w:p>
    <w:p w:rsidR="00E455D5" w:rsidRDefault="00E455D5" w:rsidP="00E455D5">
      <w:pPr>
        <w:autoSpaceDE w:val="0"/>
        <w:autoSpaceDN w:val="0"/>
        <w:adjustRightInd w:val="0"/>
        <w:ind w:left="360" w:right="142"/>
        <w:jc w:val="both"/>
        <w:rPr>
          <w:rFonts w:ascii="Tunga" w:hAnsi="Tunga" w:cs="Tunga"/>
          <w:sz w:val="22"/>
          <w:szCs w:val="22"/>
          <w:lang w:val="en-US" w:eastAsia="en-GB"/>
        </w:rPr>
      </w:pPr>
    </w:p>
    <w:p w:rsidR="006E60CD" w:rsidRDefault="006E60CD" w:rsidP="006B79CA">
      <w:pPr>
        <w:autoSpaceDE w:val="0"/>
        <w:autoSpaceDN w:val="0"/>
        <w:adjustRightInd w:val="0"/>
        <w:ind w:left="360" w:right="142"/>
        <w:jc w:val="both"/>
        <w:rPr>
          <w:rFonts w:ascii="Tunga" w:hAnsi="Tunga" w:cs="Tunga"/>
          <w:sz w:val="22"/>
          <w:szCs w:val="22"/>
          <w:lang w:val="en-US" w:eastAsia="en-GB"/>
        </w:rPr>
      </w:pPr>
    </w:p>
    <w:p w:rsidR="00E455D5" w:rsidRDefault="00E455D5" w:rsidP="006B79CA">
      <w:pPr>
        <w:autoSpaceDE w:val="0"/>
        <w:autoSpaceDN w:val="0"/>
        <w:adjustRightInd w:val="0"/>
        <w:ind w:left="360" w:right="142"/>
        <w:jc w:val="both"/>
        <w:rPr>
          <w:rFonts w:ascii="Tunga" w:hAnsi="Tunga" w:cs="Tunga"/>
          <w:sz w:val="22"/>
          <w:szCs w:val="22"/>
          <w:lang w:val="en-US" w:eastAsia="en-GB"/>
        </w:rPr>
      </w:pPr>
    </w:p>
    <w:p w:rsidR="00E455D5" w:rsidRDefault="00E455D5" w:rsidP="006B79CA">
      <w:pPr>
        <w:autoSpaceDE w:val="0"/>
        <w:autoSpaceDN w:val="0"/>
        <w:adjustRightInd w:val="0"/>
        <w:ind w:left="360" w:right="142"/>
        <w:jc w:val="both"/>
        <w:rPr>
          <w:rFonts w:ascii="Tunga" w:hAnsi="Tunga" w:cs="Tunga"/>
          <w:sz w:val="22"/>
          <w:szCs w:val="22"/>
          <w:lang w:val="en-US" w:eastAsia="en-GB"/>
        </w:rPr>
      </w:pPr>
    </w:p>
    <w:p w:rsidR="006E60CD" w:rsidRDefault="006E60CD" w:rsidP="006E60CD">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lastRenderedPageBreak/>
        <w:t>Laboratory Safety</w:t>
      </w:r>
    </w:p>
    <w:p w:rsidR="006E60CD" w:rsidRDefault="006E60CD" w:rsidP="006E60CD">
      <w:pPr>
        <w:autoSpaceDE w:val="0"/>
        <w:autoSpaceDN w:val="0"/>
        <w:adjustRightInd w:val="0"/>
        <w:ind w:left="360" w:right="142"/>
        <w:jc w:val="both"/>
        <w:rPr>
          <w:rFonts w:ascii="Tunga" w:hAnsi="Tunga" w:cs="Tunga"/>
          <w:b/>
          <w:sz w:val="22"/>
          <w:szCs w:val="22"/>
          <w:lang w:val="en-US" w:eastAsia="en-GB"/>
        </w:rPr>
      </w:pPr>
    </w:p>
    <w:p w:rsidR="00F56114" w:rsidRDefault="00E455D5" w:rsidP="00F56114">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We are still waiting for the </w:t>
      </w:r>
      <w:r w:rsidR="00085219">
        <w:rPr>
          <w:rFonts w:ascii="Tunga" w:hAnsi="Tunga" w:cs="Tunga"/>
          <w:sz w:val="22"/>
          <w:szCs w:val="22"/>
          <w:lang w:val="en-US" w:eastAsia="en-GB"/>
        </w:rPr>
        <w:t xml:space="preserve">H&amp;S inspection </w:t>
      </w:r>
      <w:r>
        <w:rPr>
          <w:rFonts w:ascii="Tunga" w:hAnsi="Tunga" w:cs="Tunga"/>
          <w:sz w:val="22"/>
          <w:szCs w:val="22"/>
          <w:lang w:val="en-US" w:eastAsia="en-GB"/>
        </w:rPr>
        <w:t>report from Graham and Julie.  They have had a lot of reports to write but will circulate as soon as possible.  Julie said that she can do an action summary for people if they are desperate for comments but the reports are all pretty good with only a few things here and there which need to be looked at.</w:t>
      </w:r>
    </w:p>
    <w:p w:rsidR="00E455D5" w:rsidRDefault="00E455D5" w:rsidP="00F56114">
      <w:pPr>
        <w:autoSpaceDE w:val="0"/>
        <w:autoSpaceDN w:val="0"/>
        <w:adjustRightInd w:val="0"/>
        <w:ind w:right="142"/>
        <w:jc w:val="both"/>
        <w:rPr>
          <w:rFonts w:ascii="Tunga" w:hAnsi="Tunga" w:cs="Tunga"/>
          <w:sz w:val="22"/>
          <w:szCs w:val="22"/>
          <w:lang w:val="en-US" w:eastAsia="en-GB"/>
        </w:rPr>
      </w:pPr>
    </w:p>
    <w:p w:rsidR="00E455D5" w:rsidRDefault="00E455D5" w:rsidP="00F56114">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Karen said that the induction process has been changed.  This came into effect from beginning of June.  Karen feels that the new process is much better as people are listening more to what is being </w:t>
      </w:r>
      <w:proofErr w:type="gramStart"/>
      <w:r>
        <w:rPr>
          <w:rFonts w:ascii="Tunga" w:hAnsi="Tunga" w:cs="Tunga"/>
          <w:sz w:val="22"/>
          <w:szCs w:val="22"/>
          <w:lang w:val="en-US" w:eastAsia="en-GB"/>
        </w:rPr>
        <w:t>said,</w:t>
      </w:r>
      <w:proofErr w:type="gramEnd"/>
      <w:r>
        <w:rPr>
          <w:rFonts w:ascii="Tunga" w:hAnsi="Tunga" w:cs="Tunga"/>
          <w:sz w:val="22"/>
          <w:szCs w:val="22"/>
          <w:lang w:val="en-US" w:eastAsia="en-GB"/>
        </w:rPr>
        <w:t xml:space="preserve"> and this can be seen through the answers which are being given in the test.  80% of the answers are good.</w:t>
      </w:r>
    </w:p>
    <w:p w:rsidR="00E455D5" w:rsidRDefault="00E455D5" w:rsidP="00F56114">
      <w:pPr>
        <w:autoSpaceDE w:val="0"/>
        <w:autoSpaceDN w:val="0"/>
        <w:adjustRightInd w:val="0"/>
        <w:ind w:right="142"/>
        <w:jc w:val="both"/>
        <w:rPr>
          <w:rFonts w:ascii="Tunga" w:hAnsi="Tunga" w:cs="Tunga"/>
          <w:sz w:val="22"/>
          <w:szCs w:val="22"/>
          <w:lang w:val="en-US" w:eastAsia="en-GB"/>
        </w:rPr>
      </w:pPr>
    </w:p>
    <w:p w:rsidR="00E455D5" w:rsidRDefault="00E455D5" w:rsidP="00F56114">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The fume cabinet on L7 is yet to be serviced.  Robin said that he found an engineer wondering around the other day on L5 so showed him where the cabinet was on L5.  L7 was on the engineers list so this should be done shortly.</w:t>
      </w:r>
    </w:p>
    <w:p w:rsidR="00E455D5" w:rsidRDefault="00E455D5" w:rsidP="00F56114">
      <w:pPr>
        <w:autoSpaceDE w:val="0"/>
        <w:autoSpaceDN w:val="0"/>
        <w:adjustRightInd w:val="0"/>
        <w:ind w:right="142"/>
        <w:jc w:val="both"/>
        <w:rPr>
          <w:rFonts w:ascii="Tunga" w:hAnsi="Tunga" w:cs="Tunga"/>
          <w:sz w:val="22"/>
          <w:szCs w:val="22"/>
          <w:lang w:val="en-US" w:eastAsia="en-GB"/>
        </w:rPr>
      </w:pPr>
    </w:p>
    <w:p w:rsidR="00E455D5" w:rsidRDefault="00E455D5" w:rsidP="00F56114">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The new H&amp;S self assurance toolkit</w:t>
      </w:r>
      <w:r w:rsidR="00085219">
        <w:rPr>
          <w:rFonts w:ascii="Tunga" w:hAnsi="Tunga" w:cs="Tunga"/>
          <w:sz w:val="22"/>
          <w:szCs w:val="22"/>
          <w:lang w:val="en-US" w:eastAsia="en-GB"/>
        </w:rPr>
        <w:t xml:space="preserve"> (assessment of departmental H&amp;S compliance</w:t>
      </w:r>
      <w:proofErr w:type="gramStart"/>
      <w:r w:rsidR="00085219">
        <w:rPr>
          <w:rFonts w:ascii="Tunga" w:hAnsi="Tunga" w:cs="Tunga"/>
          <w:sz w:val="22"/>
          <w:szCs w:val="22"/>
          <w:lang w:val="en-US" w:eastAsia="en-GB"/>
        </w:rPr>
        <w:t xml:space="preserve">) </w:t>
      </w:r>
      <w:r>
        <w:rPr>
          <w:rFonts w:ascii="Tunga" w:hAnsi="Tunga" w:cs="Tunga"/>
          <w:sz w:val="22"/>
          <w:szCs w:val="22"/>
          <w:lang w:val="en-US" w:eastAsia="en-GB"/>
        </w:rPr>
        <w:t xml:space="preserve"> is</w:t>
      </w:r>
      <w:proofErr w:type="gramEnd"/>
      <w:r>
        <w:rPr>
          <w:rFonts w:ascii="Tunga" w:hAnsi="Tunga" w:cs="Tunga"/>
          <w:sz w:val="22"/>
          <w:szCs w:val="22"/>
          <w:lang w:val="en-US" w:eastAsia="en-GB"/>
        </w:rPr>
        <w:t xml:space="preserve"> being looked at by the </w:t>
      </w:r>
      <w:proofErr w:type="spellStart"/>
      <w:r>
        <w:rPr>
          <w:rFonts w:ascii="Tunga" w:hAnsi="Tunga" w:cs="Tunga"/>
          <w:sz w:val="22"/>
          <w:szCs w:val="22"/>
          <w:lang w:val="en-US" w:eastAsia="en-GB"/>
        </w:rPr>
        <w:t>HoD</w:t>
      </w:r>
      <w:proofErr w:type="spellEnd"/>
      <w:r>
        <w:rPr>
          <w:rFonts w:ascii="Tunga" w:hAnsi="Tunga" w:cs="Tunga"/>
          <w:sz w:val="22"/>
          <w:szCs w:val="22"/>
          <w:lang w:val="en-US" w:eastAsia="en-GB"/>
        </w:rPr>
        <w:t xml:space="preserve"> and the </w:t>
      </w:r>
      <w:r w:rsidR="00085219">
        <w:rPr>
          <w:rFonts w:ascii="Tunga" w:hAnsi="Tunga" w:cs="Tunga"/>
          <w:sz w:val="22"/>
          <w:szCs w:val="22"/>
          <w:lang w:val="en-US" w:eastAsia="en-GB"/>
        </w:rPr>
        <w:t>DSO</w:t>
      </w:r>
      <w:r>
        <w:rPr>
          <w:rFonts w:ascii="Tunga" w:hAnsi="Tunga" w:cs="Tunga"/>
          <w:sz w:val="22"/>
          <w:szCs w:val="22"/>
          <w:lang w:val="en-US" w:eastAsia="en-GB"/>
        </w:rPr>
        <w:t>.  This is on-going.</w:t>
      </w:r>
    </w:p>
    <w:p w:rsidR="00E455D5" w:rsidRDefault="00E455D5" w:rsidP="00F56114">
      <w:pPr>
        <w:autoSpaceDE w:val="0"/>
        <w:autoSpaceDN w:val="0"/>
        <w:adjustRightInd w:val="0"/>
        <w:ind w:right="142"/>
        <w:jc w:val="both"/>
        <w:rPr>
          <w:rFonts w:ascii="Tunga" w:hAnsi="Tunga" w:cs="Tunga"/>
          <w:sz w:val="22"/>
          <w:szCs w:val="22"/>
          <w:lang w:val="en-US" w:eastAsia="en-GB"/>
        </w:rPr>
      </w:pPr>
    </w:p>
    <w:p w:rsidR="00E455D5" w:rsidRDefault="00E455D5" w:rsidP="00F56114">
      <w:pPr>
        <w:autoSpaceDE w:val="0"/>
        <w:autoSpaceDN w:val="0"/>
        <w:adjustRightInd w:val="0"/>
        <w:ind w:right="142"/>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Fire Safety</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E455D5" w:rsidRDefault="00E455D5" w:rsidP="00F56114">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There was nothing to report on Fire Safety.</w:t>
      </w:r>
    </w:p>
    <w:p w:rsidR="00E455D5" w:rsidRDefault="00E455D5" w:rsidP="00F56114">
      <w:pPr>
        <w:autoSpaceDE w:val="0"/>
        <w:autoSpaceDN w:val="0"/>
        <w:adjustRightInd w:val="0"/>
        <w:ind w:right="142"/>
        <w:jc w:val="both"/>
        <w:rPr>
          <w:rFonts w:ascii="Tunga" w:hAnsi="Tunga" w:cs="Tunga"/>
          <w:sz w:val="22"/>
          <w:szCs w:val="22"/>
          <w:lang w:val="en-US" w:eastAsia="en-GB"/>
        </w:rPr>
      </w:pPr>
    </w:p>
    <w:p w:rsidR="00756B39" w:rsidRDefault="00756B39" w:rsidP="00756B39">
      <w:pPr>
        <w:autoSpaceDE w:val="0"/>
        <w:autoSpaceDN w:val="0"/>
        <w:adjustRightInd w:val="0"/>
        <w:ind w:left="426" w:right="142" w:hanging="11"/>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Chemical Disposal</w:t>
      </w:r>
    </w:p>
    <w:p w:rsidR="00F56114" w:rsidRDefault="00F56114" w:rsidP="00F56114">
      <w:pPr>
        <w:autoSpaceDE w:val="0"/>
        <w:autoSpaceDN w:val="0"/>
        <w:adjustRightInd w:val="0"/>
        <w:ind w:left="360" w:right="142"/>
        <w:jc w:val="both"/>
        <w:rPr>
          <w:rFonts w:ascii="Tunga" w:hAnsi="Tunga" w:cs="Tunga"/>
          <w:sz w:val="22"/>
          <w:szCs w:val="22"/>
          <w:lang w:val="en-US" w:eastAsia="en-GB"/>
        </w:rPr>
      </w:pPr>
    </w:p>
    <w:p w:rsidR="00317108" w:rsidRDefault="00E455D5" w:rsidP="00317108">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This is nearly complete.  Robin is still putting together safety warnings, so that the chemicals are disposed of safely.  How to transport the chemicals to the depot is being looked into</w:t>
      </w:r>
      <w:r w:rsidR="00085219">
        <w:rPr>
          <w:rFonts w:ascii="Tunga" w:hAnsi="Tunga" w:cs="Tunga"/>
          <w:sz w:val="22"/>
          <w:szCs w:val="22"/>
          <w:lang w:val="en-US" w:eastAsia="en-GB"/>
        </w:rPr>
        <w:t xml:space="preserve"> as it has been relocated</w:t>
      </w:r>
      <w:r>
        <w:rPr>
          <w:rFonts w:ascii="Tunga" w:hAnsi="Tunga" w:cs="Tunga"/>
          <w:sz w:val="22"/>
          <w:szCs w:val="22"/>
          <w:lang w:val="en-US" w:eastAsia="en-GB"/>
        </w:rPr>
        <w:t xml:space="preserve">.  Robin has some </w:t>
      </w:r>
      <w:r w:rsidR="00085219">
        <w:rPr>
          <w:rFonts w:ascii="Tunga" w:hAnsi="Tunga" w:cs="Tunga"/>
          <w:sz w:val="22"/>
          <w:szCs w:val="22"/>
          <w:lang w:val="en-US" w:eastAsia="en-GB"/>
        </w:rPr>
        <w:t xml:space="preserve">metal </w:t>
      </w:r>
      <w:r>
        <w:rPr>
          <w:rFonts w:ascii="Tunga" w:hAnsi="Tunga" w:cs="Tunga"/>
          <w:sz w:val="22"/>
          <w:szCs w:val="22"/>
          <w:lang w:val="en-US" w:eastAsia="en-GB"/>
        </w:rPr>
        <w:t>drums which could be used.</w:t>
      </w:r>
    </w:p>
    <w:p w:rsidR="00E455D5" w:rsidRDefault="00E455D5" w:rsidP="00317108">
      <w:pPr>
        <w:autoSpaceDE w:val="0"/>
        <w:autoSpaceDN w:val="0"/>
        <w:adjustRightInd w:val="0"/>
        <w:ind w:right="142"/>
        <w:jc w:val="both"/>
        <w:rPr>
          <w:rFonts w:ascii="Tunga" w:hAnsi="Tunga" w:cs="Tunga"/>
          <w:sz w:val="22"/>
          <w:szCs w:val="22"/>
          <w:lang w:val="en-US" w:eastAsia="en-GB"/>
        </w:rPr>
      </w:pPr>
    </w:p>
    <w:p w:rsidR="00085219" w:rsidRDefault="00085219" w:rsidP="00317108">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Dai asked about the minimum limit of phenol/chloroform for disposal.  Small volumes left inside tubes should be disposed of in a plastic jar until full and then disposal can be arranged.  Robin mentioned that an estimated volume should be written on the jar and can be roughly calculated by multiplying the number of tubes by the residual volume in each tube.</w:t>
      </w:r>
    </w:p>
    <w:p w:rsidR="00E455D5" w:rsidRDefault="00E455D5" w:rsidP="00317108">
      <w:pPr>
        <w:autoSpaceDE w:val="0"/>
        <w:autoSpaceDN w:val="0"/>
        <w:adjustRightInd w:val="0"/>
        <w:ind w:right="142"/>
        <w:jc w:val="both"/>
        <w:rPr>
          <w:rFonts w:ascii="Tunga" w:hAnsi="Tunga" w:cs="Tunga"/>
          <w:sz w:val="22"/>
          <w:szCs w:val="22"/>
          <w:lang w:val="en-US" w:eastAsia="en-GB"/>
        </w:rPr>
      </w:pPr>
    </w:p>
    <w:p w:rsidR="00317108" w:rsidRDefault="00317108" w:rsidP="00317108">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AOB</w:t>
      </w:r>
    </w:p>
    <w:p w:rsidR="00D81D8B" w:rsidRDefault="00D81D8B" w:rsidP="00E455D5">
      <w:pPr>
        <w:autoSpaceDE w:val="0"/>
        <w:autoSpaceDN w:val="0"/>
        <w:adjustRightInd w:val="0"/>
        <w:ind w:right="142"/>
        <w:jc w:val="both"/>
        <w:rPr>
          <w:rFonts w:ascii="Tunga" w:hAnsi="Tunga" w:cs="Tunga"/>
          <w:sz w:val="22"/>
          <w:szCs w:val="22"/>
          <w:lang w:val="en-US" w:eastAsia="en-GB"/>
        </w:rPr>
      </w:pPr>
    </w:p>
    <w:p w:rsidR="00E455D5" w:rsidRDefault="00E455D5" w:rsidP="00E455D5">
      <w:pPr>
        <w:autoSpaceDE w:val="0"/>
        <w:autoSpaceDN w:val="0"/>
        <w:adjustRightInd w:val="0"/>
        <w:ind w:right="142"/>
        <w:jc w:val="both"/>
        <w:rPr>
          <w:rFonts w:ascii="Tunga" w:hAnsi="Tunga" w:cs="Tunga"/>
          <w:sz w:val="22"/>
          <w:szCs w:val="22"/>
          <w:lang w:val="en-US" w:eastAsia="en-GB"/>
        </w:rPr>
      </w:pPr>
      <w:r w:rsidRPr="00E455D5">
        <w:rPr>
          <w:rFonts w:ascii="Tunga" w:hAnsi="Tunga" w:cs="Tunga"/>
          <w:b/>
          <w:sz w:val="22"/>
          <w:szCs w:val="22"/>
          <w:lang w:val="en-US" w:eastAsia="en-GB"/>
        </w:rPr>
        <w:t>Level 5 access</w:t>
      </w:r>
      <w:r>
        <w:rPr>
          <w:rFonts w:ascii="Tunga" w:hAnsi="Tunga" w:cs="Tunga"/>
          <w:sz w:val="22"/>
          <w:szCs w:val="22"/>
          <w:lang w:val="en-US" w:eastAsia="en-GB"/>
        </w:rPr>
        <w:t xml:space="preserve"> – Signs have been put on the doors to the L5 office and lab corridors.  Swipe card access will be in place after hours from 30</w:t>
      </w:r>
      <w:r w:rsidRPr="00E455D5">
        <w:rPr>
          <w:rFonts w:ascii="Tunga" w:hAnsi="Tunga" w:cs="Tunga"/>
          <w:sz w:val="22"/>
          <w:szCs w:val="22"/>
          <w:vertAlign w:val="superscript"/>
          <w:lang w:val="en-US" w:eastAsia="en-GB"/>
        </w:rPr>
        <w:t>th</w:t>
      </w:r>
      <w:r>
        <w:rPr>
          <w:rFonts w:ascii="Tunga" w:hAnsi="Tunga" w:cs="Tunga"/>
          <w:sz w:val="22"/>
          <w:szCs w:val="22"/>
          <w:lang w:val="en-US" w:eastAsia="en-GB"/>
        </w:rPr>
        <w:t xml:space="preserve"> July.  There will be open access between 7.30am and 7pm.  Anyone with a hospital card will have access.  It is just to stop the public from wondering around the department during out of hours.</w:t>
      </w:r>
    </w:p>
    <w:p w:rsidR="00E455D5" w:rsidRDefault="00E455D5" w:rsidP="00E455D5">
      <w:pPr>
        <w:autoSpaceDE w:val="0"/>
        <w:autoSpaceDN w:val="0"/>
        <w:adjustRightInd w:val="0"/>
        <w:ind w:right="142"/>
        <w:jc w:val="both"/>
        <w:rPr>
          <w:rFonts w:ascii="Tunga" w:hAnsi="Tunga" w:cs="Tunga"/>
          <w:sz w:val="22"/>
          <w:szCs w:val="22"/>
          <w:lang w:val="en-US" w:eastAsia="en-GB"/>
        </w:rPr>
      </w:pPr>
    </w:p>
    <w:p w:rsidR="00E455D5" w:rsidRDefault="00505844" w:rsidP="00E455D5">
      <w:p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 xml:space="preserve">MSC cabinet </w:t>
      </w:r>
      <w:r>
        <w:rPr>
          <w:rFonts w:ascii="Tunga" w:hAnsi="Tunga" w:cs="Tunga"/>
          <w:sz w:val="22"/>
          <w:szCs w:val="22"/>
          <w:lang w:val="en-US" w:eastAsia="en-GB"/>
        </w:rPr>
        <w:t xml:space="preserve">in </w:t>
      </w:r>
      <w:r w:rsidR="00085219">
        <w:rPr>
          <w:rFonts w:ascii="Tunga" w:hAnsi="Tunga" w:cs="Tunga"/>
          <w:sz w:val="22"/>
          <w:szCs w:val="22"/>
          <w:lang w:val="en-US" w:eastAsia="en-GB"/>
        </w:rPr>
        <w:t xml:space="preserve">Flow facility was installed </w:t>
      </w:r>
      <w:r>
        <w:rPr>
          <w:rFonts w:ascii="Tunga" w:hAnsi="Tunga" w:cs="Tunga"/>
          <w:sz w:val="22"/>
          <w:szCs w:val="22"/>
          <w:lang w:val="en-US" w:eastAsia="en-GB"/>
        </w:rPr>
        <w:t xml:space="preserve">in </w:t>
      </w:r>
      <w:r w:rsidR="00085219">
        <w:rPr>
          <w:rFonts w:ascii="Tunga" w:hAnsi="Tunga" w:cs="Tunga"/>
          <w:sz w:val="22"/>
          <w:szCs w:val="22"/>
          <w:lang w:val="en-US" w:eastAsia="en-GB"/>
        </w:rPr>
        <w:t>April</w:t>
      </w:r>
      <w:r>
        <w:rPr>
          <w:rFonts w:ascii="Tunga" w:hAnsi="Tunga" w:cs="Tunga"/>
          <w:sz w:val="22"/>
          <w:szCs w:val="22"/>
          <w:lang w:val="en-US" w:eastAsia="en-GB"/>
        </w:rPr>
        <w:t>.  Kate Alford has started Helens maternity cover.  Kate is currently the designated laser officer.</w:t>
      </w:r>
    </w:p>
    <w:p w:rsidR="00505844" w:rsidRDefault="00505844" w:rsidP="00E455D5">
      <w:pPr>
        <w:autoSpaceDE w:val="0"/>
        <w:autoSpaceDN w:val="0"/>
        <w:adjustRightInd w:val="0"/>
        <w:ind w:right="142"/>
        <w:jc w:val="both"/>
        <w:rPr>
          <w:rFonts w:ascii="Tunga" w:hAnsi="Tunga" w:cs="Tunga"/>
          <w:sz w:val="22"/>
          <w:szCs w:val="22"/>
          <w:lang w:val="en-US" w:eastAsia="en-GB"/>
        </w:rPr>
      </w:pPr>
    </w:p>
    <w:p w:rsidR="00505844" w:rsidRPr="00505844" w:rsidRDefault="00505844" w:rsidP="00E455D5">
      <w:p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 xml:space="preserve">Yellow bins </w:t>
      </w:r>
      <w:r>
        <w:rPr>
          <w:rFonts w:ascii="Tunga" w:hAnsi="Tunga" w:cs="Tunga"/>
          <w:sz w:val="22"/>
          <w:szCs w:val="22"/>
          <w:lang w:val="en-US" w:eastAsia="en-GB"/>
        </w:rPr>
        <w:t xml:space="preserve">on L7 are still an issue when needing to be collected.  There is no room to leave the bins in the corridors in the A/B corridor as this is used as access for beds etc.  Julie will speak with </w:t>
      </w:r>
      <w:proofErr w:type="spellStart"/>
      <w:r>
        <w:rPr>
          <w:rFonts w:ascii="Tunga" w:hAnsi="Tunga" w:cs="Tunga"/>
          <w:sz w:val="22"/>
          <w:szCs w:val="22"/>
          <w:lang w:val="en-US" w:eastAsia="en-GB"/>
        </w:rPr>
        <w:t>Carrillion</w:t>
      </w:r>
      <w:proofErr w:type="spellEnd"/>
      <w:r>
        <w:rPr>
          <w:rFonts w:ascii="Tunga" w:hAnsi="Tunga" w:cs="Tunga"/>
          <w:sz w:val="22"/>
          <w:szCs w:val="22"/>
          <w:lang w:val="en-US" w:eastAsia="en-GB"/>
        </w:rPr>
        <w:t xml:space="preserve"> about where the cleaners should pick the bins up from, whether it is inside the labs or from outside.  There needs to be consistency so everyone knows what to do.  This is on-going.</w:t>
      </w: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2F4A69" w:rsidRDefault="002F4A69" w:rsidP="00D81D8B">
      <w:pPr>
        <w:numPr>
          <w:ilvl w:val="0"/>
          <w:numId w:val="16"/>
        </w:numPr>
        <w:tabs>
          <w:tab w:val="left" w:pos="426"/>
          <w:tab w:val="left" w:pos="851"/>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10"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2F4A69" w:rsidRDefault="002F4A69" w:rsidP="00807325">
      <w:pPr>
        <w:autoSpaceDE w:val="0"/>
        <w:autoSpaceDN w:val="0"/>
        <w:adjustRightInd w:val="0"/>
        <w:ind w:right="142"/>
        <w:jc w:val="both"/>
        <w:rPr>
          <w:rFonts w:ascii="Tunga" w:hAnsi="Tunga" w:cs="Tunga"/>
          <w:sz w:val="22"/>
          <w:szCs w:val="22"/>
          <w:lang w:val="en-US" w:eastAsia="en-GB"/>
        </w:rPr>
      </w:pPr>
    </w:p>
    <w:p w:rsidR="00807325" w:rsidRDefault="00807325" w:rsidP="00085219">
      <w:pPr>
        <w:autoSpaceDE w:val="0"/>
        <w:autoSpaceDN w:val="0"/>
        <w:adjustRightInd w:val="0"/>
        <w:ind w:right="142"/>
        <w:jc w:val="both"/>
        <w:rPr>
          <w:rFonts w:ascii="Tunga" w:hAnsi="Tunga" w:cs="Tunga"/>
          <w:sz w:val="22"/>
          <w:szCs w:val="22"/>
          <w:lang w:val="en-US" w:eastAsia="en-GB"/>
        </w:rPr>
      </w:pPr>
    </w:p>
    <w:p w:rsidR="00464121" w:rsidRPr="00464121" w:rsidRDefault="00464121" w:rsidP="00807325">
      <w:p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 xml:space="preserve">Date of next meeting: </w:t>
      </w:r>
      <w:r w:rsidR="00085219">
        <w:rPr>
          <w:rFonts w:ascii="Tunga" w:hAnsi="Tunga" w:cs="Tunga"/>
          <w:b/>
          <w:sz w:val="22"/>
          <w:szCs w:val="22"/>
          <w:lang w:val="en-US" w:eastAsia="en-GB"/>
        </w:rPr>
        <w:t xml:space="preserve"> Tuesday, Oct 23 at </w:t>
      </w:r>
      <w:r w:rsidR="00D01A72">
        <w:rPr>
          <w:rFonts w:ascii="Tunga" w:hAnsi="Tunga" w:cs="Tunga"/>
          <w:b/>
          <w:sz w:val="22"/>
          <w:szCs w:val="22"/>
          <w:lang w:val="en-US" w:eastAsia="en-GB"/>
        </w:rPr>
        <w:t>1100 in seminar room 7502</w:t>
      </w:r>
    </w:p>
    <w:sectPr w:rsidR="00464121" w:rsidRPr="00464121" w:rsidSect="00D81D8B">
      <w:footerReference w:type="default" r:id="rId11"/>
      <w:pgSz w:w="11900" w:h="16840" w:code="9"/>
      <w:pgMar w:top="1440" w:right="843" w:bottom="1134" w:left="993" w:header="708" w:footer="4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19" w:rsidRDefault="00085219">
      <w:r>
        <w:separator/>
      </w:r>
    </w:p>
  </w:endnote>
  <w:endnote w:type="continuationSeparator" w:id="0">
    <w:p w:rsidR="00085219" w:rsidRDefault="00085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19" w:rsidRDefault="00085219" w:rsidP="0085163D">
    <w:pPr>
      <w:autoSpaceDE w:val="0"/>
      <w:autoSpaceDN w:val="0"/>
      <w:adjustRightInd w:val="0"/>
      <w:jc w:val="center"/>
      <w:rPr>
        <w:rFonts w:ascii="Tunga" w:hAnsi="Tunga" w:cs="Tunga"/>
        <w:b/>
        <w:color w:val="333399"/>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19" w:rsidRDefault="00085219">
      <w:r>
        <w:separator/>
      </w:r>
    </w:p>
  </w:footnote>
  <w:footnote w:type="continuationSeparator" w:id="0">
    <w:p w:rsidR="00085219" w:rsidRDefault="000852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MC900441311[1]"/>
      </v:shape>
    </w:pict>
  </w:numPicBullet>
  <w:numPicBullet w:numPicBulletId="1">
    <w:pict>
      <v:shape id="_x0000_i1030" type="#_x0000_t75" style="width:3in;height:3in" o:bullet="t">
        <v:imagedata r:id="rId2" o:title="MC900287530[1]"/>
      </v:shape>
    </w:pict>
  </w:numPicBullet>
  <w:numPicBullet w:numPicBulletId="2">
    <w:pict>
      <v:shape id="_x0000_i1031" type="#_x0000_t75" style="width:1280.3pt;height:852.9pt" o:bullet="t">
        <v:imagedata r:id="rId3" o:title="MP900430970[1]"/>
      </v:shape>
    </w:pict>
  </w:numPicBullet>
  <w:abstractNum w:abstractNumId="0">
    <w:nsid w:val="05070BF2"/>
    <w:multiLevelType w:val="hybridMultilevel"/>
    <w:tmpl w:val="C010C98E"/>
    <w:lvl w:ilvl="0" w:tplc="DB8E81E6">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7BB3C5E"/>
    <w:multiLevelType w:val="hybridMultilevel"/>
    <w:tmpl w:val="99C6D4C0"/>
    <w:lvl w:ilvl="0" w:tplc="707CD4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820ACB"/>
    <w:multiLevelType w:val="multilevel"/>
    <w:tmpl w:val="826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95045"/>
    <w:multiLevelType w:val="hybridMultilevel"/>
    <w:tmpl w:val="AF9EDE76"/>
    <w:lvl w:ilvl="0" w:tplc="F9FCBEE0">
      <w:start w:val="9"/>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2BC133D6"/>
    <w:multiLevelType w:val="hybridMultilevel"/>
    <w:tmpl w:val="9FD2C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7F0955"/>
    <w:multiLevelType w:val="hybridMultilevel"/>
    <w:tmpl w:val="872C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3E5752"/>
    <w:multiLevelType w:val="hybridMultilevel"/>
    <w:tmpl w:val="7C60E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E86A1C"/>
    <w:multiLevelType w:val="hybridMultilevel"/>
    <w:tmpl w:val="26D2A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234D0B"/>
    <w:multiLevelType w:val="hybridMultilevel"/>
    <w:tmpl w:val="E3EC6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F13644"/>
    <w:multiLevelType w:val="hybridMultilevel"/>
    <w:tmpl w:val="41F4A600"/>
    <w:lvl w:ilvl="0" w:tplc="B900E842">
      <w:start w:val="1"/>
      <w:numFmt w:val="bullet"/>
      <w:lvlText w:val=""/>
      <w:lvlPicBulletId w:val="2"/>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DA3F78"/>
    <w:multiLevelType w:val="hybridMultilevel"/>
    <w:tmpl w:val="ADF072B8"/>
    <w:lvl w:ilvl="0" w:tplc="83D63B38">
      <w:start w:val="1"/>
      <w:numFmt w:val="bullet"/>
      <w:lvlText w:val=""/>
      <w:lvlJc w:val="left"/>
      <w:pPr>
        <w:ind w:left="720" w:hanging="360"/>
      </w:pPr>
      <w:rPr>
        <w:rFonts w:ascii="ZapfDingbats" w:eastAsia="Times New Roman" w:hAnsi="ZapfDingbats"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644619"/>
    <w:multiLevelType w:val="hybridMultilevel"/>
    <w:tmpl w:val="E7646CD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5E791857"/>
    <w:multiLevelType w:val="hybridMultilevel"/>
    <w:tmpl w:val="D79AB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86112BD"/>
    <w:multiLevelType w:val="hybridMultilevel"/>
    <w:tmpl w:val="79FEAC10"/>
    <w:lvl w:ilvl="0" w:tplc="6A440F76">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FF3A49"/>
    <w:multiLevelType w:val="hybridMultilevel"/>
    <w:tmpl w:val="1088A8A0"/>
    <w:lvl w:ilvl="0" w:tplc="2CBA5C1C">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73AE3B0B"/>
    <w:multiLevelType w:val="hybridMultilevel"/>
    <w:tmpl w:val="DA660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73F014D"/>
    <w:multiLevelType w:val="hybridMultilevel"/>
    <w:tmpl w:val="648E2ECC"/>
    <w:lvl w:ilvl="0" w:tplc="CB16B1F6">
      <w:start w:val="1"/>
      <w:numFmt w:val="bullet"/>
      <w:lvlText w:val=""/>
      <w:lvlPicBulletId w:val="1"/>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0B0F21"/>
    <w:multiLevelType w:val="hybridMultilevel"/>
    <w:tmpl w:val="3F2CF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24243E"/>
    <w:multiLevelType w:val="hybridMultilevel"/>
    <w:tmpl w:val="5772035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CBD312D"/>
    <w:multiLevelType w:val="hybridMultilevel"/>
    <w:tmpl w:val="80F6F7A6"/>
    <w:lvl w:ilvl="0" w:tplc="E898B3D4">
      <w:start w:val="1"/>
      <w:numFmt w:val="bullet"/>
      <w:lvlText w:val=""/>
      <w:lvlJc w:val="left"/>
      <w:pPr>
        <w:ind w:left="720" w:hanging="360"/>
      </w:pPr>
      <w:rPr>
        <w:rFonts w:ascii="Wingdings" w:hAnsi="Wingdings" w:hint="default"/>
        <w:color w:val="FF0000"/>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7"/>
  </w:num>
  <w:num w:numId="4">
    <w:abstractNumId w:val="17"/>
  </w:num>
  <w:num w:numId="5">
    <w:abstractNumId w:val="4"/>
  </w:num>
  <w:num w:numId="6">
    <w:abstractNumId w:val="13"/>
  </w:num>
  <w:num w:numId="7">
    <w:abstractNumId w:val="11"/>
  </w:num>
  <w:num w:numId="8">
    <w:abstractNumId w:val="18"/>
  </w:num>
  <w:num w:numId="9">
    <w:abstractNumId w:val="2"/>
  </w:num>
  <w:num w:numId="10">
    <w:abstractNumId w:val="3"/>
  </w:num>
  <w:num w:numId="11">
    <w:abstractNumId w:val="0"/>
  </w:num>
  <w:num w:numId="12">
    <w:abstractNumId w:val="14"/>
  </w:num>
  <w:num w:numId="13">
    <w:abstractNumId w:val="15"/>
  </w:num>
  <w:num w:numId="14">
    <w:abstractNumId w:val="5"/>
  </w:num>
  <w:num w:numId="15">
    <w:abstractNumId w:val="16"/>
  </w:num>
  <w:num w:numId="16">
    <w:abstractNumId w:val="9"/>
  </w:num>
  <w:num w:numId="17">
    <w:abstractNumId w:val="1"/>
  </w:num>
  <w:num w:numId="18">
    <w:abstractNumId w:val="12"/>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50699"/>
    <w:rsid w:val="0001650B"/>
    <w:rsid w:val="0001718F"/>
    <w:rsid w:val="0003285C"/>
    <w:rsid w:val="000472F1"/>
    <w:rsid w:val="00080F90"/>
    <w:rsid w:val="00085219"/>
    <w:rsid w:val="00093C4B"/>
    <w:rsid w:val="000B2C1E"/>
    <w:rsid w:val="000C2FA1"/>
    <w:rsid w:val="000D6D98"/>
    <w:rsid w:val="000D7C4C"/>
    <w:rsid w:val="000E61EF"/>
    <w:rsid w:val="000F1C49"/>
    <w:rsid w:val="00140DC5"/>
    <w:rsid w:val="00171751"/>
    <w:rsid w:val="001D58C9"/>
    <w:rsid w:val="001F257C"/>
    <w:rsid w:val="00202F5D"/>
    <w:rsid w:val="00225345"/>
    <w:rsid w:val="00233DA1"/>
    <w:rsid w:val="0024302F"/>
    <w:rsid w:val="00247832"/>
    <w:rsid w:val="002C218D"/>
    <w:rsid w:val="002C2A20"/>
    <w:rsid w:val="002F4A69"/>
    <w:rsid w:val="00302CF4"/>
    <w:rsid w:val="00305193"/>
    <w:rsid w:val="00305D21"/>
    <w:rsid w:val="00317108"/>
    <w:rsid w:val="0033442B"/>
    <w:rsid w:val="00352824"/>
    <w:rsid w:val="00365B95"/>
    <w:rsid w:val="00367EB2"/>
    <w:rsid w:val="00372B8E"/>
    <w:rsid w:val="003803D0"/>
    <w:rsid w:val="0039635F"/>
    <w:rsid w:val="003A01EC"/>
    <w:rsid w:val="003B09E1"/>
    <w:rsid w:val="003B66EC"/>
    <w:rsid w:val="003E7FF4"/>
    <w:rsid w:val="004205F3"/>
    <w:rsid w:val="004401E3"/>
    <w:rsid w:val="0044600F"/>
    <w:rsid w:val="004511AD"/>
    <w:rsid w:val="00461F71"/>
    <w:rsid w:val="00464121"/>
    <w:rsid w:val="00477C8D"/>
    <w:rsid w:val="004A01BE"/>
    <w:rsid w:val="004A0D6E"/>
    <w:rsid w:val="004B2269"/>
    <w:rsid w:val="004B28AD"/>
    <w:rsid w:val="004C46D0"/>
    <w:rsid w:val="004F0ABE"/>
    <w:rsid w:val="004F1FB1"/>
    <w:rsid w:val="004F3F11"/>
    <w:rsid w:val="00500241"/>
    <w:rsid w:val="00505844"/>
    <w:rsid w:val="00517B8E"/>
    <w:rsid w:val="00517BFA"/>
    <w:rsid w:val="00544BF5"/>
    <w:rsid w:val="00552268"/>
    <w:rsid w:val="005558E1"/>
    <w:rsid w:val="00563EE4"/>
    <w:rsid w:val="00566928"/>
    <w:rsid w:val="0057557C"/>
    <w:rsid w:val="00593278"/>
    <w:rsid w:val="005968BB"/>
    <w:rsid w:val="005A46B1"/>
    <w:rsid w:val="005A5BA6"/>
    <w:rsid w:val="005D129E"/>
    <w:rsid w:val="005F340D"/>
    <w:rsid w:val="00613043"/>
    <w:rsid w:val="00613FD8"/>
    <w:rsid w:val="00614D67"/>
    <w:rsid w:val="00633121"/>
    <w:rsid w:val="00646395"/>
    <w:rsid w:val="0065589D"/>
    <w:rsid w:val="006561D9"/>
    <w:rsid w:val="00677D67"/>
    <w:rsid w:val="006A548C"/>
    <w:rsid w:val="006B3E07"/>
    <w:rsid w:val="006B79CA"/>
    <w:rsid w:val="006C354A"/>
    <w:rsid w:val="006D1346"/>
    <w:rsid w:val="006E60CD"/>
    <w:rsid w:val="006F5F9C"/>
    <w:rsid w:val="007034C0"/>
    <w:rsid w:val="00710023"/>
    <w:rsid w:val="00756B39"/>
    <w:rsid w:val="00761F5C"/>
    <w:rsid w:val="00764FFB"/>
    <w:rsid w:val="00790B0C"/>
    <w:rsid w:val="007A07C8"/>
    <w:rsid w:val="007A7EEE"/>
    <w:rsid w:val="007C085F"/>
    <w:rsid w:val="007E6186"/>
    <w:rsid w:val="007F7A5C"/>
    <w:rsid w:val="008036F3"/>
    <w:rsid w:val="00807325"/>
    <w:rsid w:val="0084672C"/>
    <w:rsid w:val="0085163D"/>
    <w:rsid w:val="00870640"/>
    <w:rsid w:val="00877767"/>
    <w:rsid w:val="008873C2"/>
    <w:rsid w:val="008B5762"/>
    <w:rsid w:val="008E2AFB"/>
    <w:rsid w:val="00905675"/>
    <w:rsid w:val="00910BDE"/>
    <w:rsid w:val="009A4A38"/>
    <w:rsid w:val="009B4012"/>
    <w:rsid w:val="009E0632"/>
    <w:rsid w:val="009F0551"/>
    <w:rsid w:val="00A043CD"/>
    <w:rsid w:val="00A251FF"/>
    <w:rsid w:val="00A33367"/>
    <w:rsid w:val="00A6151C"/>
    <w:rsid w:val="00A62DAC"/>
    <w:rsid w:val="00A72CB2"/>
    <w:rsid w:val="00A867C2"/>
    <w:rsid w:val="00AB1639"/>
    <w:rsid w:val="00AC0E55"/>
    <w:rsid w:val="00AD5E72"/>
    <w:rsid w:val="00AF3188"/>
    <w:rsid w:val="00B014F4"/>
    <w:rsid w:val="00B14D66"/>
    <w:rsid w:val="00B37775"/>
    <w:rsid w:val="00B43D3D"/>
    <w:rsid w:val="00B46CAE"/>
    <w:rsid w:val="00B90792"/>
    <w:rsid w:val="00B94527"/>
    <w:rsid w:val="00BA0836"/>
    <w:rsid w:val="00BA6C4A"/>
    <w:rsid w:val="00BB1D40"/>
    <w:rsid w:val="00BE775A"/>
    <w:rsid w:val="00BF21E2"/>
    <w:rsid w:val="00C2287B"/>
    <w:rsid w:val="00C368AF"/>
    <w:rsid w:val="00C40C53"/>
    <w:rsid w:val="00C53D2E"/>
    <w:rsid w:val="00C557DD"/>
    <w:rsid w:val="00C8293E"/>
    <w:rsid w:val="00CB0D4A"/>
    <w:rsid w:val="00CB3849"/>
    <w:rsid w:val="00CC34A2"/>
    <w:rsid w:val="00CF06D7"/>
    <w:rsid w:val="00CF2378"/>
    <w:rsid w:val="00D01A72"/>
    <w:rsid w:val="00D043B9"/>
    <w:rsid w:val="00D06306"/>
    <w:rsid w:val="00D174F5"/>
    <w:rsid w:val="00D31AFC"/>
    <w:rsid w:val="00D50699"/>
    <w:rsid w:val="00D517DA"/>
    <w:rsid w:val="00D603DF"/>
    <w:rsid w:val="00D738AC"/>
    <w:rsid w:val="00D81D8B"/>
    <w:rsid w:val="00D935C0"/>
    <w:rsid w:val="00DB22FE"/>
    <w:rsid w:val="00DB6AF8"/>
    <w:rsid w:val="00DC19EC"/>
    <w:rsid w:val="00DC3AE4"/>
    <w:rsid w:val="00DC580B"/>
    <w:rsid w:val="00DD3F5B"/>
    <w:rsid w:val="00DD43EF"/>
    <w:rsid w:val="00DE60F2"/>
    <w:rsid w:val="00E44566"/>
    <w:rsid w:val="00E455D5"/>
    <w:rsid w:val="00E855EB"/>
    <w:rsid w:val="00EC2FF7"/>
    <w:rsid w:val="00ED09DB"/>
    <w:rsid w:val="00ED1382"/>
    <w:rsid w:val="00ED374B"/>
    <w:rsid w:val="00ED798D"/>
    <w:rsid w:val="00EF7A49"/>
    <w:rsid w:val="00F21857"/>
    <w:rsid w:val="00F37A0B"/>
    <w:rsid w:val="00F56114"/>
    <w:rsid w:val="00F568EF"/>
    <w:rsid w:val="00F657D8"/>
    <w:rsid w:val="00FA62EF"/>
    <w:rsid w:val="00FC71CE"/>
    <w:rsid w:val="00FF1215"/>
    <w:rsid w:val="00FF54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9C"/>
    <w:rPr>
      <w:sz w:val="24"/>
      <w:szCs w:val="24"/>
      <w:lang w:eastAsia="en-US"/>
    </w:rPr>
  </w:style>
  <w:style w:type="paragraph" w:styleId="Heading3">
    <w:name w:val="heading 3"/>
    <w:basedOn w:val="Normal"/>
    <w:qFormat/>
    <w:rsid w:val="007F7A5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6186"/>
    <w:pPr>
      <w:tabs>
        <w:tab w:val="center" w:pos="4320"/>
        <w:tab w:val="right" w:pos="8640"/>
      </w:tabs>
    </w:pPr>
  </w:style>
  <w:style w:type="paragraph" w:styleId="Footer">
    <w:name w:val="footer"/>
    <w:basedOn w:val="Normal"/>
    <w:rsid w:val="007E6186"/>
    <w:pPr>
      <w:tabs>
        <w:tab w:val="center" w:pos="4320"/>
        <w:tab w:val="right" w:pos="8640"/>
      </w:tabs>
    </w:pPr>
  </w:style>
  <w:style w:type="paragraph" w:styleId="BalloonText">
    <w:name w:val="Balloon Text"/>
    <w:basedOn w:val="Normal"/>
    <w:semiHidden/>
    <w:rsid w:val="001F257C"/>
    <w:rPr>
      <w:rFonts w:ascii="Tahoma" w:hAnsi="Tahoma" w:cs="Tahoma"/>
      <w:sz w:val="16"/>
      <w:szCs w:val="16"/>
    </w:rPr>
  </w:style>
  <w:style w:type="character" w:styleId="Hyperlink">
    <w:name w:val="Hyperlink"/>
    <w:basedOn w:val="DefaultParagraphFont"/>
    <w:rsid w:val="00B43D3D"/>
    <w:rPr>
      <w:color w:val="3333FF"/>
      <w:u w:val="single"/>
    </w:rPr>
  </w:style>
  <w:style w:type="paragraph" w:styleId="NormalWeb">
    <w:name w:val="Normal (Web)"/>
    <w:basedOn w:val="Normal"/>
    <w:rsid w:val="007F7A5C"/>
    <w:pPr>
      <w:spacing w:before="100" w:beforeAutospacing="1" w:after="100" w:afterAutospacing="1"/>
    </w:pPr>
    <w:rPr>
      <w:lang w:val="en-US"/>
    </w:rPr>
  </w:style>
  <w:style w:type="character" w:styleId="Strong">
    <w:name w:val="Strong"/>
    <w:basedOn w:val="DefaultParagraphFont"/>
    <w:uiPriority w:val="22"/>
    <w:qFormat/>
    <w:rsid w:val="007F7A5C"/>
    <w:rPr>
      <w:b/>
      <w:bCs/>
    </w:rPr>
  </w:style>
  <w:style w:type="character" w:styleId="Emphasis">
    <w:name w:val="Emphasis"/>
    <w:basedOn w:val="DefaultParagraphFont"/>
    <w:uiPriority w:val="20"/>
    <w:qFormat/>
    <w:rsid w:val="004C46D0"/>
    <w:rPr>
      <w:i/>
      <w:iCs/>
    </w:rPr>
  </w:style>
  <w:style w:type="paragraph" w:styleId="PlainText">
    <w:name w:val="Plain Text"/>
    <w:basedOn w:val="Normal"/>
    <w:link w:val="PlainTextChar"/>
    <w:uiPriority w:val="99"/>
    <w:unhideWhenUsed/>
    <w:rsid w:val="009A4A38"/>
    <w:rPr>
      <w:rFonts w:ascii="Consolas" w:eastAsia="Calibri" w:hAnsi="Consolas"/>
      <w:sz w:val="21"/>
      <w:szCs w:val="21"/>
    </w:rPr>
  </w:style>
  <w:style w:type="character" w:customStyle="1" w:styleId="PlainTextChar">
    <w:name w:val="Plain Text Char"/>
    <w:basedOn w:val="DefaultParagraphFont"/>
    <w:link w:val="PlainText"/>
    <w:uiPriority w:val="99"/>
    <w:rsid w:val="009A4A38"/>
    <w:rPr>
      <w:rFonts w:ascii="Consolas" w:eastAsia="Calibri" w:hAnsi="Consolas" w:cs="Times New Roman"/>
      <w:sz w:val="21"/>
      <w:szCs w:val="21"/>
      <w:lang w:eastAsia="en-US"/>
    </w:rPr>
  </w:style>
  <w:style w:type="paragraph" w:styleId="ListParagraph">
    <w:name w:val="List Paragraph"/>
    <w:basedOn w:val="Normal"/>
    <w:uiPriority w:val="34"/>
    <w:qFormat/>
    <w:rsid w:val="006D1346"/>
    <w:pPr>
      <w:ind w:left="720"/>
      <w:contextualSpacing/>
    </w:pPr>
  </w:style>
</w:styles>
</file>

<file path=word/webSettings.xml><?xml version="1.0" encoding="utf-8"?>
<w:webSettings xmlns:r="http://schemas.openxmlformats.org/officeDocument/2006/relationships" xmlns:w="http://schemas.openxmlformats.org/wordprocessingml/2006/main">
  <w:divs>
    <w:div w:id="66610026">
      <w:bodyDiv w:val="1"/>
      <w:marLeft w:val="0"/>
      <w:marRight w:val="0"/>
      <w:marTop w:val="0"/>
      <w:marBottom w:val="0"/>
      <w:divBdr>
        <w:top w:val="none" w:sz="0" w:space="0" w:color="auto"/>
        <w:left w:val="none" w:sz="0" w:space="0" w:color="auto"/>
        <w:bottom w:val="none" w:sz="0" w:space="0" w:color="auto"/>
        <w:right w:val="none" w:sz="0" w:space="0" w:color="auto"/>
      </w:divBdr>
    </w:div>
    <w:div w:id="353652934">
      <w:bodyDiv w:val="1"/>
      <w:marLeft w:val="0"/>
      <w:marRight w:val="0"/>
      <w:marTop w:val="0"/>
      <w:marBottom w:val="0"/>
      <w:divBdr>
        <w:top w:val="none" w:sz="0" w:space="0" w:color="auto"/>
        <w:left w:val="none" w:sz="0" w:space="0" w:color="auto"/>
        <w:bottom w:val="none" w:sz="0" w:space="0" w:color="auto"/>
        <w:right w:val="none" w:sz="0" w:space="0" w:color="auto"/>
      </w:divBdr>
    </w:div>
    <w:div w:id="1294168022">
      <w:bodyDiv w:val="1"/>
      <w:marLeft w:val="60"/>
      <w:marRight w:val="60"/>
      <w:marTop w:val="60"/>
      <w:marBottom w:val="15"/>
      <w:divBdr>
        <w:top w:val="none" w:sz="0" w:space="0" w:color="auto"/>
        <w:left w:val="none" w:sz="0" w:space="0" w:color="auto"/>
        <w:bottom w:val="none" w:sz="0" w:space="0" w:color="auto"/>
        <w:right w:val="none" w:sz="0" w:space="0" w:color="auto"/>
      </w:divBdr>
      <w:divsChild>
        <w:div w:id="510997872">
          <w:marLeft w:val="0"/>
          <w:marRight w:val="0"/>
          <w:marTop w:val="0"/>
          <w:marBottom w:val="0"/>
          <w:divBdr>
            <w:top w:val="none" w:sz="0" w:space="0" w:color="auto"/>
            <w:left w:val="none" w:sz="0" w:space="0" w:color="auto"/>
            <w:bottom w:val="none" w:sz="0" w:space="0" w:color="auto"/>
            <w:right w:val="none" w:sz="0" w:space="0" w:color="auto"/>
          </w:divBdr>
        </w:div>
        <w:div w:id="590041388">
          <w:marLeft w:val="0"/>
          <w:marRight w:val="0"/>
          <w:marTop w:val="0"/>
          <w:marBottom w:val="0"/>
          <w:divBdr>
            <w:top w:val="none" w:sz="0" w:space="0" w:color="auto"/>
            <w:left w:val="none" w:sz="0" w:space="0" w:color="auto"/>
            <w:bottom w:val="none" w:sz="0" w:space="0" w:color="auto"/>
            <w:right w:val="none" w:sz="0" w:space="0" w:color="auto"/>
          </w:divBdr>
        </w:div>
        <w:div w:id="658581220">
          <w:marLeft w:val="0"/>
          <w:marRight w:val="0"/>
          <w:marTop w:val="0"/>
          <w:marBottom w:val="0"/>
          <w:divBdr>
            <w:top w:val="none" w:sz="0" w:space="0" w:color="auto"/>
            <w:left w:val="none" w:sz="0" w:space="0" w:color="auto"/>
            <w:bottom w:val="none" w:sz="0" w:space="0" w:color="auto"/>
            <w:right w:val="none" w:sz="0" w:space="0" w:color="auto"/>
          </w:divBdr>
        </w:div>
        <w:div w:id="769817724">
          <w:marLeft w:val="0"/>
          <w:marRight w:val="0"/>
          <w:marTop w:val="0"/>
          <w:marBottom w:val="0"/>
          <w:divBdr>
            <w:top w:val="none" w:sz="0" w:space="0" w:color="auto"/>
            <w:left w:val="none" w:sz="0" w:space="0" w:color="auto"/>
            <w:bottom w:val="none" w:sz="0" w:space="0" w:color="auto"/>
            <w:right w:val="none" w:sz="0" w:space="0" w:color="auto"/>
          </w:divBdr>
        </w:div>
        <w:div w:id="1322154338">
          <w:marLeft w:val="0"/>
          <w:marRight w:val="0"/>
          <w:marTop w:val="0"/>
          <w:marBottom w:val="0"/>
          <w:divBdr>
            <w:top w:val="none" w:sz="0" w:space="0" w:color="auto"/>
            <w:left w:val="none" w:sz="0" w:space="0" w:color="auto"/>
            <w:bottom w:val="none" w:sz="0" w:space="0" w:color="auto"/>
            <w:right w:val="none" w:sz="0" w:space="0" w:color="auto"/>
          </w:divBdr>
        </w:div>
        <w:div w:id="1373455350">
          <w:marLeft w:val="0"/>
          <w:marRight w:val="0"/>
          <w:marTop w:val="0"/>
          <w:marBottom w:val="0"/>
          <w:divBdr>
            <w:top w:val="none" w:sz="0" w:space="0" w:color="auto"/>
            <w:left w:val="none" w:sz="0" w:space="0" w:color="auto"/>
            <w:bottom w:val="none" w:sz="0" w:space="0" w:color="auto"/>
            <w:right w:val="none" w:sz="0" w:space="0" w:color="auto"/>
          </w:divBdr>
        </w:div>
        <w:div w:id="1519537036">
          <w:marLeft w:val="0"/>
          <w:marRight w:val="0"/>
          <w:marTop w:val="0"/>
          <w:marBottom w:val="0"/>
          <w:divBdr>
            <w:top w:val="none" w:sz="0" w:space="0" w:color="auto"/>
            <w:left w:val="none" w:sz="0" w:space="0" w:color="auto"/>
            <w:bottom w:val="none" w:sz="0" w:space="0" w:color="auto"/>
            <w:right w:val="none" w:sz="0" w:space="0" w:color="auto"/>
          </w:divBdr>
        </w:div>
        <w:div w:id="1595630030">
          <w:marLeft w:val="0"/>
          <w:marRight w:val="0"/>
          <w:marTop w:val="0"/>
          <w:marBottom w:val="0"/>
          <w:divBdr>
            <w:top w:val="none" w:sz="0" w:space="0" w:color="auto"/>
            <w:left w:val="none" w:sz="0" w:space="0" w:color="auto"/>
            <w:bottom w:val="none" w:sz="0" w:space="0" w:color="auto"/>
            <w:right w:val="none" w:sz="0" w:space="0" w:color="auto"/>
          </w:divBdr>
        </w:div>
        <w:div w:id="1660230659">
          <w:marLeft w:val="0"/>
          <w:marRight w:val="0"/>
          <w:marTop w:val="0"/>
          <w:marBottom w:val="0"/>
          <w:divBdr>
            <w:top w:val="none" w:sz="0" w:space="0" w:color="auto"/>
            <w:left w:val="none" w:sz="0" w:space="0" w:color="auto"/>
            <w:bottom w:val="none" w:sz="0" w:space="0" w:color="auto"/>
            <w:right w:val="none" w:sz="0" w:space="0" w:color="auto"/>
          </w:divBdr>
        </w:div>
        <w:div w:id="2070379066">
          <w:marLeft w:val="0"/>
          <w:marRight w:val="0"/>
          <w:marTop w:val="0"/>
          <w:marBottom w:val="0"/>
          <w:divBdr>
            <w:top w:val="none" w:sz="0" w:space="0" w:color="auto"/>
            <w:left w:val="none" w:sz="0" w:space="0" w:color="auto"/>
            <w:bottom w:val="none" w:sz="0" w:space="0" w:color="auto"/>
            <w:right w:val="none" w:sz="0" w:space="0" w:color="auto"/>
          </w:divBdr>
        </w:div>
      </w:divsChild>
    </w:div>
    <w:div w:id="1735543499">
      <w:bodyDiv w:val="1"/>
      <w:marLeft w:val="0"/>
      <w:marRight w:val="0"/>
      <w:marTop w:val="0"/>
      <w:marBottom w:val="0"/>
      <w:divBdr>
        <w:top w:val="none" w:sz="0" w:space="0" w:color="auto"/>
        <w:left w:val="none" w:sz="0" w:space="0" w:color="auto"/>
        <w:bottom w:val="none" w:sz="0" w:space="0" w:color="auto"/>
        <w:right w:val="none" w:sz="0" w:space="0" w:color="auto"/>
      </w:divBdr>
    </w:div>
    <w:div w:id="1895196428">
      <w:bodyDiv w:val="1"/>
      <w:marLeft w:val="0"/>
      <w:marRight w:val="0"/>
      <w:marTop w:val="0"/>
      <w:marBottom w:val="0"/>
      <w:divBdr>
        <w:top w:val="none" w:sz="0" w:space="0" w:color="auto"/>
        <w:left w:val="none" w:sz="0" w:space="0" w:color="auto"/>
        <w:bottom w:val="none" w:sz="0" w:space="0" w:color="auto"/>
        <w:right w:val="none" w:sz="0" w:space="0" w:color="auto"/>
      </w:divBdr>
      <w:divsChild>
        <w:div w:id="546067251">
          <w:marLeft w:val="0"/>
          <w:marRight w:val="0"/>
          <w:marTop w:val="0"/>
          <w:marBottom w:val="0"/>
          <w:divBdr>
            <w:top w:val="none" w:sz="0" w:space="0" w:color="auto"/>
            <w:left w:val="none" w:sz="0" w:space="0" w:color="auto"/>
            <w:bottom w:val="none" w:sz="0" w:space="0" w:color="auto"/>
            <w:right w:val="none" w:sz="0" w:space="0" w:color="auto"/>
          </w:divBdr>
          <w:divsChild>
            <w:div w:id="673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xpmedndm.ox.ac.uk/lab-management" TargetMode="Externa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ED65-A669-4BC9-8869-07854833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804</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WTCHG</Company>
  <LinksUpToDate>false</LinksUpToDate>
  <CharactersWithSpaces>4825</CharactersWithSpaces>
  <SharedDoc>false</SharedDoc>
  <HLinks>
    <vt:vector size="6" baseType="variant">
      <vt:variant>
        <vt:i4>1572958</vt:i4>
      </vt:variant>
      <vt:variant>
        <vt:i4>0</vt:i4>
      </vt:variant>
      <vt:variant>
        <vt:i4>0</vt:i4>
      </vt:variant>
      <vt:variant>
        <vt:i4>5</vt:i4>
      </vt:variant>
      <vt:variant>
        <vt:lpwstr>http://www.expmedndm.ox.ac.uk/lab-management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Davies</dc:creator>
  <cp:keywords/>
  <cp:lastModifiedBy>Karen Clifford</cp:lastModifiedBy>
  <cp:revision>3</cp:revision>
  <cp:lastPrinted>2012-01-24T10:54:00Z</cp:lastPrinted>
  <dcterms:created xsi:type="dcterms:W3CDTF">2012-07-10T13:54:00Z</dcterms:created>
  <dcterms:modified xsi:type="dcterms:W3CDTF">2012-07-10T14:11:00Z</dcterms:modified>
</cp:coreProperties>
</file>